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8" w:rsidRPr="00FC5548" w:rsidRDefault="00FC5548" w:rsidP="00FC5548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FC5548" w:rsidRPr="00FC5548" w:rsidRDefault="006F7D95" w:rsidP="00FC5548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</w:t>
      </w:r>
      <w:r w:rsidR="00FC5548" w:rsidRPr="00FC5548">
        <w:rPr>
          <w:rFonts w:ascii="Times New Roman" w:hAnsi="Times New Roman" w:cs="Times New Roman"/>
          <w:sz w:val="28"/>
          <w:szCs w:val="28"/>
          <w:lang w:val="ru-RU"/>
        </w:rPr>
        <w:t>№ 374</w:t>
      </w:r>
    </w:p>
    <w:p w:rsidR="00FC5548" w:rsidRPr="00FC5548" w:rsidRDefault="006F7D95" w:rsidP="00FC5548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48" w:rsidRPr="00FC5548">
        <w:rPr>
          <w:rFonts w:ascii="Times New Roman" w:hAnsi="Times New Roman" w:cs="Times New Roman"/>
          <w:sz w:val="28"/>
          <w:szCs w:val="28"/>
          <w:lang w:val="ru-RU"/>
        </w:rPr>
        <w:t>2014 г.</w:t>
      </w:r>
    </w:p>
    <w:p w:rsidR="00FC5548" w:rsidRPr="00FC5548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548" w:rsidRPr="00FC5548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548" w:rsidRPr="00FC5548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МЕТОДОЛОГИЯ </w:t>
      </w:r>
    </w:p>
    <w:p w:rsidR="00FC5548" w:rsidRPr="00FC5548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планирования государственного контроля  на основе анализа критериев риска, осуществляемого  Государственной энергетической инспекцией на энергоустановках, принадлежащих экономическим агентам, занимающимся предпринимательской деятельностью</w:t>
      </w:r>
    </w:p>
    <w:p w:rsidR="00FC5548" w:rsidRPr="00FC5548" w:rsidRDefault="00FC5548" w:rsidP="00FC5548">
      <w:pPr>
        <w:pStyle w:val="cp"/>
        <w:rPr>
          <w:sz w:val="28"/>
          <w:szCs w:val="28"/>
        </w:rPr>
      </w:pPr>
    </w:p>
    <w:p w:rsidR="00FC5548" w:rsidRPr="00FC5548" w:rsidRDefault="00FC5548" w:rsidP="00FC5548">
      <w:pPr>
        <w:pStyle w:val="cp"/>
        <w:ind w:firstLine="0"/>
        <w:rPr>
          <w:sz w:val="28"/>
          <w:szCs w:val="28"/>
        </w:rPr>
      </w:pPr>
      <w:r w:rsidRPr="00FC5548">
        <w:rPr>
          <w:sz w:val="28"/>
          <w:szCs w:val="28"/>
        </w:rPr>
        <w:t>I. Общие положения</w:t>
      </w:r>
    </w:p>
    <w:p w:rsidR="00FC5548" w:rsidRPr="00FC5548" w:rsidRDefault="00FC5548" w:rsidP="00FC5548">
      <w:pPr>
        <w:pStyle w:val="cp"/>
        <w:rPr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государственного контроля и надзора за энергетическими установками, принадлежащими экономическим агентам, занимающимся предпринимательской деятельностью согласно Закону № 1525-XIII от 19 февраля 1998 года об энергетике и Закону № 131 от 8 июня 2012 года о </w:t>
      </w:r>
      <w:r w:rsidRPr="00FC5548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государственном контроле</w:t>
      </w:r>
      <w:r w:rsidRPr="00FC55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5548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предпринимательской деятельности</w:t>
      </w:r>
      <w:r w:rsidRPr="00FC5548">
        <w:rPr>
          <w:rFonts w:ascii="Times New Roman" w:hAnsi="Times New Roman" w:cs="Times New Roman"/>
          <w:sz w:val="28"/>
          <w:szCs w:val="28"/>
        </w:rPr>
        <w:t>, Государственная энергетическая инспекция осуществляет планирование контрольной деятельности на основе анализа критериев риска.</w:t>
      </w:r>
    </w:p>
    <w:p w:rsidR="00FC5548" w:rsidRPr="00FC5548" w:rsidRDefault="00FC5548" w:rsidP="00FC5548">
      <w:pPr>
        <w:pStyle w:val="ListParagraph"/>
        <w:ind w:left="709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Анализ критериев риска осуществляется согласно соответствующей оценке,  которая соотносится с весомостью каждого критерия, в зависимости от его релевантности  для общего уровня риска. Применение баллов по каждому критерию осуществляется для каждого проверяемого лица/предприятия, подлежащего контролю, 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FC5548" w:rsidRPr="00FC5548" w:rsidRDefault="00FC5548" w:rsidP="00FC5548">
      <w:pPr>
        <w:pStyle w:val="ListParagraph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Оценка уровня прогнозируемого риска для каждого лица/предприятия определяется по частоте и интенсивности необходимых мер контроля в отношении данного лица.</w:t>
      </w:r>
    </w:p>
    <w:p w:rsidR="00FC5548" w:rsidRPr="00FC5548" w:rsidRDefault="00FC5548" w:rsidP="00FC5548">
      <w:pPr>
        <w:pStyle w:val="ListParagraph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t>II. Установление критериев риска</w:t>
      </w:r>
    </w:p>
    <w:p w:rsidR="00FC5548" w:rsidRPr="00FC5548" w:rsidRDefault="00FC5548" w:rsidP="00FC5548">
      <w:pPr>
        <w:pStyle w:val="ListParagraph"/>
        <w:tabs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 xml:space="preserve">Критерий риска суммирует набор обстоятельств или характеристик субъекта и/или объекта, подлежащего контролю, и/или предыдущих взаимоотношений лица, контролируемого  Государственной энергетической инспекцией, наличие  и интенсивность которых указывают на вероятность причинения вреда национальной безопасности/ общественному  порядку и  окружающей среде, возникновения  аварий, пожаров или угрозы жизни и </w:t>
      </w:r>
      <w:r w:rsidRPr="00FC5548">
        <w:rPr>
          <w:rFonts w:ascii="Times New Roman" w:hAnsi="Times New Roman" w:cs="Times New Roman"/>
          <w:sz w:val="28"/>
          <w:szCs w:val="28"/>
        </w:rPr>
        <w:lastRenderedPageBreak/>
        <w:t xml:space="preserve">здоровью людей вследствие деятельности физического или юридического лица, и степень такого вреда. </w:t>
      </w:r>
    </w:p>
    <w:p w:rsidR="00FC5548" w:rsidRPr="00FC5548" w:rsidRDefault="00FC5548" w:rsidP="00FC5548">
      <w:pPr>
        <w:pStyle w:val="ListParagraph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CD3062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Критерии риска объединяются в зависимости от субъекта контроля, объекта контроля и предыдущих взаимоотношений, а именно: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1) в зависимости от субъекта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  <w:lang w:val="ru-RU"/>
        </w:rPr>
        <w:t>а) период осуществления проверяемым лицом деятельности, подлежащей контролю;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</w:rPr>
        <w:t>b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C55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FC5548">
        <w:rPr>
          <w:rFonts w:ascii="Times New Roman" w:hAnsi="Times New Roman" w:cs="Times New Roman"/>
          <w:sz w:val="28"/>
          <w:szCs w:val="28"/>
          <w:lang w:val="ru-RU"/>
        </w:rPr>
        <w:t>степень</w:t>
      </w:r>
      <w:proofErr w:type="gramEnd"/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соответствия энергетических установок требованиям действующих нормативно-технических документов, исходя из технических параметров;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2) в зависимости от объекта:</w:t>
      </w:r>
      <w:r w:rsidRPr="00FC55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порядок  эксплуатации энергетических установок и обеспечения уровня безопасности, исходя из технических параметров;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3) в зависимости от предыдущих взаимоотношений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а) дата проведения последней проверки; 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</w:rPr>
        <w:t>b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FC5548">
        <w:rPr>
          <w:rFonts w:ascii="Times New Roman" w:hAnsi="Times New Roman" w:cs="Times New Roman"/>
          <w:sz w:val="28"/>
          <w:szCs w:val="28"/>
          <w:lang w:val="ru-RU"/>
        </w:rPr>
        <w:t>предыдущие</w:t>
      </w:r>
      <w:proofErr w:type="gramEnd"/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и т.д.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548" w:rsidRPr="00FC5548" w:rsidRDefault="00FC5548" w:rsidP="00FC554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FC5548">
        <w:rPr>
          <w:rFonts w:ascii="Times New Roman" w:hAnsi="Times New Roman" w:cs="Times New Roman"/>
          <w:b/>
          <w:sz w:val="28"/>
          <w:szCs w:val="28"/>
        </w:rPr>
        <w:t>Распределение</w:t>
      </w:r>
      <w:proofErr w:type="spellEnd"/>
      <w:r w:rsidRPr="00FC554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C55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нтенсивности </w:t>
      </w:r>
      <w:r w:rsidRPr="00FC5548">
        <w:rPr>
          <w:rFonts w:ascii="Times New Roman" w:hAnsi="Times New Roman" w:cs="Times New Roman"/>
          <w:b/>
          <w:sz w:val="28"/>
          <w:szCs w:val="28"/>
        </w:rPr>
        <w:t>р</w:t>
      </w:r>
      <w:r w:rsidRPr="00FC5548">
        <w:rPr>
          <w:rFonts w:ascii="Times New Roman" w:hAnsi="Times New Roman" w:cs="Times New Roman"/>
          <w:b/>
          <w:sz w:val="28"/>
          <w:szCs w:val="28"/>
          <w:lang w:val="ro-RO"/>
        </w:rPr>
        <w:t>иска</w:t>
      </w:r>
    </w:p>
    <w:p w:rsidR="00FC5548" w:rsidRPr="00FC5548" w:rsidRDefault="00FC5548" w:rsidP="00FC5548">
      <w:pPr>
        <w:pStyle w:val="ListParagraph"/>
        <w:ind w:left="709" w:firstLine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C5548" w:rsidRPr="00FC5548" w:rsidRDefault="00FC5548" w:rsidP="00CD3062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- максимальную степень риска.</w:t>
      </w:r>
    </w:p>
    <w:p w:rsidR="00FC5548" w:rsidRPr="00FC5548" w:rsidRDefault="00FC5548" w:rsidP="00CD3062">
      <w:pPr>
        <w:pStyle w:val="ListParagraph"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CD3062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Для обязательных критериев риска оценки присуждаются следующим образом:</w:t>
      </w:r>
    </w:p>
    <w:p w:rsidR="00FC5548" w:rsidRPr="00FC5548" w:rsidRDefault="00FC5548" w:rsidP="00CD306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7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Период осуществления проверяемым лицом деятельности, подлежащей контролю</w:t>
      </w:r>
    </w:p>
    <w:p w:rsidR="00FC5548" w:rsidRPr="00FC5548" w:rsidRDefault="00FC5548" w:rsidP="00CD306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: чем </w:t>
      </w:r>
      <w:r w:rsidRPr="00FC554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период деятельности предприятия на рынке, тем лучше оно знакомо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FC5548" w:rsidRPr="00FC5548" w:rsidRDefault="00FC5548" w:rsidP="00FC5548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3"/>
        <w:gridCol w:w="2834"/>
      </w:tblGrid>
      <w:tr w:rsidR="00FC5548" w:rsidRPr="00FC5548" w:rsidTr="00021CAD">
        <w:trPr>
          <w:trHeight w:val="277"/>
        </w:trPr>
        <w:tc>
          <w:tcPr>
            <w:tcW w:w="6203" w:type="dxa"/>
            <w:shd w:val="clear" w:color="auto" w:fill="auto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C5548" w:rsidRPr="00FC5548" w:rsidRDefault="00FC5548" w:rsidP="00FC554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FC5548" w:rsidRPr="00FC5548" w:rsidTr="00021CAD">
        <w:tc>
          <w:tcPr>
            <w:tcW w:w="6203" w:type="dxa"/>
            <w:shd w:val="clear" w:color="auto" w:fill="auto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20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C5548" w:rsidRPr="00FC5548" w:rsidRDefault="00FC5548" w:rsidP="00FC554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C5548" w:rsidRPr="00FC5548" w:rsidTr="00021CAD">
        <w:tc>
          <w:tcPr>
            <w:tcW w:w="6203" w:type="dxa"/>
            <w:shd w:val="clear" w:color="auto" w:fill="auto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C5548" w:rsidRPr="00FC5548" w:rsidRDefault="00FC5548" w:rsidP="00FC554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548" w:rsidRPr="00FC5548" w:rsidTr="00021CAD">
        <w:trPr>
          <w:trHeight w:val="249"/>
        </w:trPr>
        <w:tc>
          <w:tcPr>
            <w:tcW w:w="6203" w:type="dxa"/>
            <w:shd w:val="clear" w:color="auto" w:fill="auto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10-15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C5548" w:rsidRPr="00FC5548" w:rsidRDefault="00FC5548" w:rsidP="00FC554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548" w:rsidRPr="00FC5548" w:rsidTr="00021CAD">
        <w:trPr>
          <w:trHeight w:val="326"/>
        </w:trPr>
        <w:tc>
          <w:tcPr>
            <w:tcW w:w="6203" w:type="dxa"/>
            <w:shd w:val="clear" w:color="auto" w:fill="auto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5-10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C5548" w:rsidRPr="00FC5548" w:rsidRDefault="00FC5548" w:rsidP="00FC554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548" w:rsidRPr="00FC5548" w:rsidTr="00021CAD">
        <w:tc>
          <w:tcPr>
            <w:tcW w:w="6203" w:type="dxa"/>
            <w:shd w:val="clear" w:color="auto" w:fill="auto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C5548" w:rsidRPr="00FC5548" w:rsidRDefault="00FC5548" w:rsidP="00FC5548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5548" w:rsidRPr="00FC5548" w:rsidRDefault="00FC5548" w:rsidP="00CD3062">
      <w:pPr>
        <w:pStyle w:val="ListParagraph"/>
        <w:ind w:left="709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CD3062">
      <w:pPr>
        <w:pStyle w:val="ListParagraph"/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t>Дата проведения последней проверки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чем продолжительнее период, в течение которого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 недавно и максимальный риск субъектам, в отношении которых  ранее (1-3 года) не проводился  государственный контроль.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/>
          <w:insideV w:val="single" w:sz="8" w:space="0" w:color="4F81BD"/>
        </w:tblBorders>
        <w:tblLook w:val="04A0"/>
      </w:tblPr>
      <w:tblGrid>
        <w:gridCol w:w="7747"/>
        <w:gridCol w:w="1295"/>
      </w:tblGrid>
      <w:tr w:rsidR="00FC5548" w:rsidRPr="00FC5548" w:rsidTr="00021CAD">
        <w:tc>
          <w:tcPr>
            <w:tcW w:w="4284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716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FC5548" w:rsidRPr="00FC5548" w:rsidTr="00021CAD">
        <w:tc>
          <w:tcPr>
            <w:tcW w:w="4284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C5548" w:rsidRPr="00FC5548" w:rsidTr="00021CAD">
        <w:tc>
          <w:tcPr>
            <w:tcW w:w="4284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1-2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16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C5548" w:rsidRPr="00FC5548" w:rsidTr="00021CAD">
        <w:tc>
          <w:tcPr>
            <w:tcW w:w="4284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2-3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16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FC5548" w:rsidRPr="00FC5548" w:rsidTr="00021CAD">
        <w:tc>
          <w:tcPr>
            <w:tcW w:w="4284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FC5548" w:rsidRPr="00FC5548" w:rsidTr="00021CAD">
        <w:tc>
          <w:tcPr>
            <w:tcW w:w="4284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FC5548" w:rsidRPr="00FC5548" w:rsidRDefault="00FC5548" w:rsidP="00FC5548">
      <w:pPr>
        <w:pStyle w:val="ListParagraph"/>
        <w:numPr>
          <w:ilvl w:val="0"/>
          <w:numId w:val="1"/>
        </w:numPr>
        <w:spacing w:before="24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t xml:space="preserve">Степень соответствия энергетических установок требованиям действующих нормативно-технических  документов, исходя из технических параметров </w:t>
      </w:r>
    </w:p>
    <w:p w:rsidR="00FC5548" w:rsidRPr="00FC5548" w:rsidRDefault="00FC5548" w:rsidP="00FC5548">
      <w:pPr>
        <w:pStyle w:val="ListParagraph"/>
        <w:spacing w:before="240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FC5548">
      <w:pPr>
        <w:pStyle w:val="ListParagraph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i/>
          <w:sz w:val="28"/>
          <w:szCs w:val="28"/>
        </w:rPr>
        <w:t>Общее основание</w:t>
      </w:r>
      <w:r w:rsidRPr="00FC5548">
        <w:rPr>
          <w:rFonts w:ascii="Times New Roman" w:hAnsi="Times New Roman" w:cs="Times New Roman"/>
          <w:sz w:val="28"/>
          <w:szCs w:val="28"/>
        </w:rPr>
        <w:t>: чем больше договорная мощность и уровень напряжения в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</w:rPr>
        <w:t>установках, тем выше требования к техническому обслуживанию, эксплуатации и обеспечению мер безопасности; для безопасной и безвредной эксплуатации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</w:rPr>
        <w:t>установок потребитель должен иметь эксплуатационные технические инструкции, проверенные и подтверждённые электрические схемы; чтобы улучшить работу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</w:rPr>
        <w:t>установок, потребитель должен провести обучение и аттестацию электротехнического персонала в соответствии с требованиями Правил; электротехнический персонал должен быть обучен и подготовлен  для принятия экстренных и правильных мер в случае перерыва электроснабжения для избежания неполадок в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</w:rPr>
        <w:t>установках, которые могут привести к существенным человеческим и материальным потерям; потребитель должен организовывать и выполнять планово предупредительные работы и работы по измерению электрических параметров и тестирования в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</w:rPr>
        <w:t>установках, которые должны быть обеспечены необходимыми материалами и финансированием.</w:t>
      </w:r>
    </w:p>
    <w:p w:rsidR="00FC5548" w:rsidRPr="00FC5548" w:rsidRDefault="00FC5548" w:rsidP="00FC5548">
      <w:pPr>
        <w:pStyle w:val="ListParagraph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2"/>
        <w:gridCol w:w="1701"/>
        <w:gridCol w:w="1843"/>
        <w:gridCol w:w="1657"/>
      </w:tblGrid>
      <w:tr w:rsidR="00FC5548" w:rsidRPr="00CD3062" w:rsidTr="00021CAD">
        <w:trPr>
          <w:cantSplit/>
          <w:trHeight w:val="842"/>
          <w:jc w:val="center"/>
        </w:trPr>
        <w:tc>
          <w:tcPr>
            <w:tcW w:w="4012" w:type="dxa"/>
            <w:vMerge w:val="restart"/>
            <w:tcBorders>
              <w:top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554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Категория потребителя в зависимости от договорной мощности и уровня напряжения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554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Нарушения, выявленные в рамках предыдущего контроля, которые приводят к снижению уровня надежности, и степень риска</w:t>
            </w:r>
          </w:p>
        </w:tc>
      </w:tr>
      <w:tr w:rsidR="00FC5548" w:rsidRPr="00CD3062" w:rsidTr="00021CAD">
        <w:trPr>
          <w:trHeight w:val="63"/>
          <w:jc w:val="center"/>
        </w:trPr>
        <w:tc>
          <w:tcPr>
            <w:tcW w:w="4012" w:type="dxa"/>
            <w:vMerge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утвержде-ны 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электр-ические схемы и инструкции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выполняют-ся измерения и тестирования в 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энергетических установках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Электротех-нический персонал не обучен и не аттестован</w:t>
            </w:r>
          </w:p>
        </w:tc>
      </w:tr>
      <w:tr w:rsidR="00FC5548" w:rsidRPr="00FC5548" w:rsidTr="00021CAD">
        <w:trPr>
          <w:trHeight w:val="911"/>
          <w:jc w:val="center"/>
        </w:trPr>
        <w:tc>
          <w:tcPr>
            <w:tcW w:w="4012" w:type="dxa"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потребители (</w:t>
            </w: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договорная мощность не превышает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kW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включительно) и напряжение до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548" w:rsidRPr="00FC5548" w:rsidTr="00021CAD">
        <w:trPr>
          <w:trHeight w:val="838"/>
          <w:jc w:val="center"/>
        </w:trPr>
        <w:tc>
          <w:tcPr>
            <w:tcW w:w="4012" w:type="dxa"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потребители (</w:t>
            </w: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договорная мощность не превышает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kW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включительно) и напряжение свыше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548" w:rsidRPr="00FC5548" w:rsidTr="00021CAD">
        <w:trPr>
          <w:trHeight w:val="98"/>
          <w:jc w:val="center"/>
        </w:trPr>
        <w:tc>
          <w:tcPr>
            <w:tcW w:w="4012" w:type="dxa"/>
          </w:tcPr>
          <w:p w:rsidR="00FC5548" w:rsidRPr="00FC5548" w:rsidRDefault="00FC5548" w:rsidP="00FC55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потребители (</w:t>
            </w: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договорная мощность  превышает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kW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и напряжение до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548" w:rsidRPr="00FC5548" w:rsidTr="00021CAD">
        <w:trPr>
          <w:trHeight w:val="98"/>
          <w:jc w:val="center"/>
        </w:trPr>
        <w:tc>
          <w:tcPr>
            <w:tcW w:w="4012" w:type="dxa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потребители (</w:t>
            </w:r>
            <w:r w:rsidRPr="00FC55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договорная мощность  превышает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 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kW</w:t>
            </w:r>
            <w:r w:rsidRPr="00FC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и напряжение свыше</w:t>
            </w: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Необходимость данного критерия обусловлена следующими факторами: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с электротехническим персоналом не проводятся учебные и тренировочные противопожарные занятия и занятия по правильным действиям во время появления разных неполадок; персонал не способен выполнять маневры в случае аварий, принимать меры в случае пожара в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установках; не разработаны технические эксплуатационные инструкции и должностные инструкции по служебным обязанностям; электрические схемы не проверены и не подтверждены в установленном порядке; в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установках не выполняются работы по измерению электрических параметров и тестированию авторизированными электротехническими лабораториями; ремонтные работы установок оборудования, а также визуальный контроль в энергетических</w:t>
      </w:r>
      <w:r w:rsidRPr="00FC55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установках не проводится в соответствие с утвержденным графиком; планово- предупредительные работы не обеспечены необходимыми материалами и финансированием; порядок обучения и аттестации электротехнического и электротехнологического персонала (не 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подготовка и повышение профессиональной квалификации персонала, отсутствует лицо, ответственное за электрохозяйство) и т.д.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4) Условия эксплуатации энергетических</w:t>
      </w:r>
      <w:r w:rsidRPr="00FC55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установок и уровень безопасности, исходя из технических параметров</w:t>
      </w: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Общее основание: 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не выполняются требования использования электроустановок, находящиеся в помещениях с повышенной опасностью поражения электрическим током; не принимаются меры по устранению нарушений, имеющих место при эксплуатации электроустановок (</w:t>
      </w:r>
      <w:r w:rsidRPr="00FC5548">
        <w:rPr>
          <w:rFonts w:ascii="Times New Roman" w:hAnsi="Times New Roman" w:cs="Times New Roman"/>
          <w:i/>
          <w:sz w:val="28"/>
          <w:szCs w:val="28"/>
          <w:lang w:val="ru-RU"/>
        </w:rPr>
        <w:t>установленные аппараты защиты не соответствуют требованиям нормативно технической документации для соответствующих условий, не соблюдается уровень напряжения, отсутствие нулевого защитного проводника и.т.д.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), в результате имеется неудовлетворительное техническое состояние электроустановок и представляет угрозу создания очагов пожаров, аварий, а также ставят под угрозу жизнь людей и т.д.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505"/>
        <w:gridCol w:w="3170"/>
      </w:tblGrid>
      <w:tr w:rsidR="00FC5548" w:rsidRPr="00CD3062" w:rsidTr="00021CAD">
        <w:trPr>
          <w:trHeight w:val="1390"/>
        </w:trPr>
        <w:tc>
          <w:tcPr>
            <w:tcW w:w="3369" w:type="dxa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 помещений в отношении опасности поражения людей электрическим током</w:t>
            </w:r>
          </w:p>
        </w:tc>
        <w:tc>
          <w:tcPr>
            <w:tcW w:w="2505" w:type="dxa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Большие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малые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</w:t>
            </w:r>
            <w:proofErr w:type="spellEnd"/>
          </w:p>
        </w:tc>
        <w:tc>
          <w:tcPr>
            <w:tcW w:w="3170" w:type="dxa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Предприятия по производству энергии, электрических сетей транспорта и распределения</w:t>
            </w:r>
          </w:p>
        </w:tc>
      </w:tr>
      <w:tr w:rsidR="00FC5548" w:rsidRPr="00FC5548" w:rsidTr="00021CAD">
        <w:tc>
          <w:tcPr>
            <w:tcW w:w="3369" w:type="dxa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2505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548" w:rsidRPr="00FC5548" w:rsidTr="00021CAD">
        <w:tc>
          <w:tcPr>
            <w:tcW w:w="3369" w:type="dxa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опасностью</w:t>
            </w:r>
            <w:proofErr w:type="spellEnd"/>
          </w:p>
        </w:tc>
        <w:tc>
          <w:tcPr>
            <w:tcW w:w="2505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548" w:rsidRPr="00FC5548" w:rsidTr="00021CAD">
        <w:tc>
          <w:tcPr>
            <w:tcW w:w="3369" w:type="dxa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2505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C5548" w:rsidRPr="00FC5548" w:rsidRDefault="00FC5548" w:rsidP="00CD3062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Значение этого критерия является довольно изменчиво во времени и зависит от многих факторов, к примеру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>: не обращается внимание на соблюдение параметров защитных аппаратов энергетических установок, включительно на входе; отсутствует согласование защиты с поставщиком энергии; не обеспечение параметров заземляющих устройств; необеспечение селективности защит в энергетических установках; необеспечение уровня напряжения; отсутствие знаков электробезопасности; необеспечение энергетических установок средствами защиты и противопожарными средствами; несоблюдение поставщиком требований Правил допуска в эксплуатации новых или реконструируемых энергетических установок и т.д.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548" w:rsidRPr="00FC5548" w:rsidRDefault="00FC5548" w:rsidP="00CD3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5) Предыдущие нарушения</w:t>
      </w:r>
    </w:p>
    <w:p w:rsidR="00FC5548" w:rsidRPr="00FC5548" w:rsidRDefault="00FC5548" w:rsidP="00CD306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основание: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этот факт может освободить экономического агента от последующей проверки. В то же время наличие нарушений на последнюю дату осуществления проверки присуждает экономическому агенту более высокую степень риска.</w:t>
      </w:r>
    </w:p>
    <w:p w:rsidR="00FC5548" w:rsidRPr="00FC5548" w:rsidRDefault="00FC5548" w:rsidP="00FC5548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1"/>
        <w:gridCol w:w="1775"/>
      </w:tblGrid>
      <w:tr w:rsidR="00FC5548" w:rsidRPr="00FC5548" w:rsidTr="00021CAD">
        <w:trPr>
          <w:trHeight w:val="667"/>
        </w:trPr>
        <w:tc>
          <w:tcPr>
            <w:tcW w:w="4073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927" w:type="pct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C554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FC5548" w:rsidRPr="00FC5548" w:rsidTr="00021CAD">
        <w:trPr>
          <w:trHeight w:val="590"/>
        </w:trPr>
        <w:tc>
          <w:tcPr>
            <w:tcW w:w="4073" w:type="pct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обнаружены незначительные нарушения, которые не входят в состав правонарушений или преступлений (было представлено предписание) </w:t>
            </w:r>
          </w:p>
        </w:tc>
        <w:tc>
          <w:tcPr>
            <w:tcW w:w="927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C5548" w:rsidRPr="00FC5548" w:rsidTr="00021CAD">
        <w:trPr>
          <w:trHeight w:val="975"/>
        </w:trPr>
        <w:tc>
          <w:tcPr>
            <w:tcW w:w="4073" w:type="pct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третьим лицам (применены санкции) </w:t>
            </w:r>
          </w:p>
        </w:tc>
        <w:tc>
          <w:tcPr>
            <w:tcW w:w="927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FC5548" w:rsidRPr="00FC5548" w:rsidRDefault="00FC5548" w:rsidP="00FC554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1"/>
        <w:gridCol w:w="1775"/>
      </w:tblGrid>
      <w:tr w:rsidR="00FC5548" w:rsidRPr="00FC5548" w:rsidTr="00021CAD">
        <w:tc>
          <w:tcPr>
            <w:tcW w:w="4073" w:type="pct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обнаружены нарушения, которые входят в состав правонарушений, и  причинен ущерб третьим лицам (были применены санкции с возмещением ущерба) </w:t>
            </w:r>
          </w:p>
        </w:tc>
        <w:tc>
          <w:tcPr>
            <w:tcW w:w="927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FC5548" w:rsidRPr="00FC5548" w:rsidTr="00021CAD">
        <w:trPr>
          <w:trHeight w:val="934"/>
        </w:trPr>
        <w:tc>
          <w:tcPr>
            <w:tcW w:w="4073" w:type="pct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обнаружены нарушения, которые являются составом преступления и причинили незначительный ущерб третьим лицам (были применены санкции с возмещением ущерба)</w:t>
            </w:r>
          </w:p>
        </w:tc>
        <w:tc>
          <w:tcPr>
            <w:tcW w:w="927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FC5548" w:rsidRPr="00FC5548" w:rsidTr="00021CAD">
        <w:tc>
          <w:tcPr>
            <w:tcW w:w="4073" w:type="pct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обнаружены нарушения, которые являются составом преступления и причинили значительный ущерб третьим лицам (применены санкции с возмещением ущерба) </w:t>
            </w:r>
          </w:p>
        </w:tc>
        <w:tc>
          <w:tcPr>
            <w:tcW w:w="927" w:type="pct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:rsidR="00FC5548" w:rsidRPr="00FC5548" w:rsidRDefault="00FC5548" w:rsidP="00FC5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CD3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Релевантность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этого критерия может отличаться во времени из-за многих факторов, например: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 контролеров предупреждать, выявлять нарушения и, по необходимости, наказывать во всех случаях проверки; со временем проверки будут все более целенаправленными, таким образом, будет достигнут более высокий процент выявленных нарушений наряду с совершенствованием механизмов проверки на основе рисков и т.д. Этот факт налагает обязательство периодически пересматривать весомость (важность), данного критерия и порядка присуждения степени риска.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D3062" w:rsidRDefault="00CD3062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62" w:rsidRDefault="00CD3062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FC55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proofErr w:type="spellStart"/>
      <w:r w:rsidRPr="00FC5548">
        <w:rPr>
          <w:rFonts w:ascii="Times New Roman" w:hAnsi="Times New Roman" w:cs="Times New Roman"/>
          <w:b/>
          <w:sz w:val="28"/>
          <w:szCs w:val="28"/>
        </w:rPr>
        <w:t>О</w:t>
      </w:r>
      <w:r w:rsidRPr="00FC5548">
        <w:rPr>
          <w:rFonts w:ascii="Times New Roman" w:eastAsia="Calibri" w:hAnsi="Times New Roman" w:cs="Times New Roman"/>
          <w:b/>
          <w:sz w:val="28"/>
          <w:szCs w:val="28"/>
        </w:rPr>
        <w:t>ценка</w:t>
      </w:r>
      <w:bookmarkStart w:id="0" w:name="_GoBack"/>
      <w:bookmarkEnd w:id="0"/>
      <w:proofErr w:type="spellEnd"/>
      <w:r w:rsidRPr="00FC55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C5548">
        <w:rPr>
          <w:rFonts w:ascii="Times New Roman" w:eastAsia="Calibri" w:hAnsi="Times New Roman" w:cs="Times New Roman"/>
          <w:b/>
          <w:sz w:val="28"/>
          <w:szCs w:val="28"/>
        </w:rPr>
        <w:t>критериев</w:t>
      </w:r>
      <w:proofErr w:type="spellEnd"/>
    </w:p>
    <w:p w:rsidR="00FC5548" w:rsidRPr="00FC5548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Каждому критерию установлена весомость по отношению ко всем отобранным критериям, принимая во внимание важность конкретного критерия для энергетического сектора. Таким образом, одинаковые критерии могут иметь различную релевантность (и весомость), в зависимости от области деятельности.</w:t>
      </w:r>
    </w:p>
    <w:p w:rsidR="00FC5548" w:rsidRPr="00FC5548" w:rsidRDefault="00FC5548" w:rsidP="00FC5548">
      <w:pPr>
        <w:pStyle w:val="ListParagraph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 xml:space="preserve">Весомость риска определяет по каждому отдельному критерию риска в долях, так что суммарная величина всех критериев составит одну единицу. Присуждение более высокой весомости приведет к снижению величины критерия для других критериев. </w:t>
      </w:r>
    </w:p>
    <w:p w:rsidR="00FC5548" w:rsidRPr="00FC5548" w:rsidRDefault="00FC5548" w:rsidP="00FC55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4365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4861"/>
      </w:tblGrid>
      <w:tr w:rsidR="00FC5548" w:rsidRPr="00FC5548" w:rsidTr="00021CAD">
        <w:trPr>
          <w:trHeight w:val="401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b/>
                <w:sz w:val="24"/>
                <w:szCs w:val="24"/>
              </w:rPr>
              <w:t>Весомость</w:t>
            </w:r>
            <w:proofErr w:type="spellEnd"/>
          </w:p>
        </w:tc>
      </w:tr>
      <w:tr w:rsidR="00FC5548" w:rsidRPr="00FC5548" w:rsidTr="00021CAD">
        <w:trPr>
          <w:trHeight w:val="415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5548" w:rsidRPr="00FC5548" w:rsidTr="00021CAD">
        <w:trPr>
          <w:trHeight w:val="415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5548" w:rsidRPr="00FC5548" w:rsidTr="00021CAD">
        <w:trPr>
          <w:trHeight w:val="425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C5548" w:rsidRPr="00FC5548" w:rsidTr="00021CAD">
        <w:trPr>
          <w:trHeight w:val="415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</w:t>
            </w:r>
          </w:p>
        </w:tc>
      </w:tr>
      <w:tr w:rsidR="00FC5548" w:rsidRPr="00FC5548" w:rsidTr="00021CAD">
        <w:trPr>
          <w:trHeight w:val="389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5548" w:rsidRPr="00FC5548" w:rsidTr="00021CAD">
        <w:trPr>
          <w:trHeight w:val="174"/>
          <w:jc w:val="center"/>
        </w:trPr>
        <w:tc>
          <w:tcPr>
            <w:tcW w:w="2093" w:type="pct"/>
            <w:vAlign w:val="center"/>
          </w:tcPr>
          <w:p w:rsidR="00FC5548" w:rsidRPr="00FC5548" w:rsidRDefault="00FC5548" w:rsidP="00FC5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7" w:type="pct"/>
            <w:vAlign w:val="center"/>
          </w:tcPr>
          <w:p w:rsidR="00FC5548" w:rsidRPr="00FC5548" w:rsidRDefault="00FC5548" w:rsidP="00FC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</w:t>
            </w:r>
          </w:p>
        </w:tc>
      </w:tr>
    </w:tbl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При определении весомости каждого критерия принимается во внимание:</w:t>
      </w:r>
    </w:p>
    <w:p w:rsidR="00FC5548" w:rsidRPr="00FC5548" w:rsidRDefault="00FC5548" w:rsidP="00FC5548">
      <w:pPr>
        <w:pStyle w:val="ListParagraph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цель, обязанности и область деятельности Государственной энергетической инспекции;</w:t>
      </w:r>
    </w:p>
    <w:p w:rsidR="00FC5548" w:rsidRPr="00FC5548" w:rsidRDefault="00FC5548" w:rsidP="00FC5548">
      <w:pPr>
        <w:pStyle w:val="ListParagraph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влияние выбранного критерия на потенциальный ущерб, который желательно избегать;</w:t>
      </w:r>
    </w:p>
    <w:p w:rsidR="00FC5548" w:rsidRPr="00FC5548" w:rsidRDefault="00FC5548" w:rsidP="00FC5548">
      <w:pPr>
        <w:pStyle w:val="ListParagraph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многосторонность источников риска, измеряя соответственно критерии, которые связаны с различными аспектами (субъект, объект, предыдущие взаимоотношения).</w:t>
      </w:r>
    </w:p>
    <w:p w:rsidR="00FC5548" w:rsidRPr="00FC5548" w:rsidRDefault="00FC5548" w:rsidP="00FC5548">
      <w:pPr>
        <w:pStyle w:val="ListParagraph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Периодический пересмотр весомости, присваиваемой каждому критерию риска, в соответствии с результатами предыдущих проверок и собранной информацией по постановлению начальника Государственной энергетической инспекции. В случае, если со временем критерий теряет свою релевантность, рекомендуется последующее снижение его доли по отношению к остальным  применяемым критериям.</w:t>
      </w:r>
    </w:p>
    <w:p w:rsidR="00FC5548" w:rsidRPr="00FC5548" w:rsidRDefault="00FC5548" w:rsidP="00FC554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CD3062" w:rsidRDefault="00CD3062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62" w:rsidRDefault="00CD3062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>. Применение критериев по отношению к физическим</w:t>
      </w:r>
    </w:p>
    <w:p w:rsidR="00FC5548" w:rsidRPr="00CD3062" w:rsidRDefault="00FC5548" w:rsidP="00FC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3062">
        <w:rPr>
          <w:rFonts w:ascii="Times New Roman" w:hAnsi="Times New Roman" w:cs="Times New Roman"/>
          <w:b/>
          <w:sz w:val="28"/>
          <w:szCs w:val="28"/>
          <w:lang w:val="ru-RU"/>
        </w:rPr>
        <w:t>и юридическим лицам</w:t>
      </w:r>
    </w:p>
    <w:p w:rsidR="00FC5548" w:rsidRPr="00CD3062" w:rsidRDefault="00FC5548" w:rsidP="00FC554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контроля, путем установления средневзвешенной специфической степени риска на основе следующей формулы:</w:t>
      </w:r>
    </w:p>
    <w:p w:rsidR="00FC5548" w:rsidRPr="00FC5548" w:rsidRDefault="00BF4EE5" w:rsidP="00FC554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⋯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200</m:t>
          </m:r>
        </m:oMath>
      </m:oMathPara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или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wR</m:t>
                </m:r>
              </m:e>
            </m:nary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ru-RU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ru-RU"/>
          </w:rPr>
          <m:t>200,</m:t>
        </m:r>
      </m:oMath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где: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5548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- общая степень риска, связанного с потенциальным предметом контроля;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1, 2, </w:t>
      </w:r>
      <w:r w:rsidRPr="00FC5548">
        <w:rPr>
          <w:rFonts w:ascii="Times New Roman" w:hAnsi="Times New Roman" w:cs="Times New Roman"/>
          <w:sz w:val="28"/>
          <w:szCs w:val="28"/>
        </w:rPr>
        <w:t>n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- критерии риска;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</w:rPr>
        <w:t>w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FC5548">
        <w:rPr>
          <w:rFonts w:ascii="Times New Roman" w:hAnsi="Times New Roman" w:cs="Times New Roman"/>
          <w:sz w:val="28"/>
          <w:szCs w:val="28"/>
          <w:lang w:val="ru-RU"/>
        </w:rPr>
        <w:t>весомость</w:t>
      </w:r>
      <w:proofErr w:type="gramEnd"/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каждого критерия риска, где сумма индивидуальных значений весомости будет равна единице;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5548">
        <w:rPr>
          <w:rFonts w:ascii="Times New Roman" w:hAnsi="Times New Roman" w:cs="Times New Roman"/>
          <w:sz w:val="28"/>
          <w:szCs w:val="28"/>
        </w:rPr>
        <w:t>R</w:t>
      </w:r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FC5548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proofErr w:type="gramEnd"/>
      <w:r w:rsidRPr="00FC5548">
        <w:rPr>
          <w:rFonts w:ascii="Times New Roman" w:hAnsi="Times New Roman" w:cs="Times New Roman"/>
          <w:sz w:val="28"/>
          <w:szCs w:val="28"/>
          <w:lang w:val="ru-RU"/>
        </w:rPr>
        <w:t xml:space="preserve"> риска для каждого критерия.</w:t>
      </w:r>
    </w:p>
    <w:p w:rsidR="00FC5548" w:rsidRPr="00FC5548" w:rsidRDefault="00FC5548" w:rsidP="00FC55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В результате применения формулы, изложенной в пункте 12, общий риск варьирует от 200 до 1000 единиц, где лица, которым присуждаются 200 единиц, соотносятся с низким риском.</w:t>
      </w:r>
    </w:p>
    <w:p w:rsidR="00FC5548" w:rsidRPr="00FC5548" w:rsidRDefault="00FC5548" w:rsidP="00FC5548">
      <w:pPr>
        <w:pStyle w:val="ListParagraph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В зависимости от полученного балла, в результате применения формулы субъекты контроля упорядочиваются в список, таким образом, в верхней части находятся лица, которые получили максимальный балл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FC5548" w:rsidRPr="00FC5548" w:rsidRDefault="00FC5548" w:rsidP="00FC55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На основе классификации составляется проект графика плановых квартальных проверок, которые отправляются для регистрации Государственной канцелярии в порядке и в сроки, установленные Правительством.</w:t>
      </w:r>
    </w:p>
    <w:p w:rsidR="00FC5548" w:rsidRPr="00FC5548" w:rsidRDefault="00FC5548" w:rsidP="00FC5548">
      <w:pPr>
        <w:pStyle w:val="ListParagraph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 xml:space="preserve">Классификация используется для назначения рекомендуемой частоты проверок для каждого отдельного лица.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в статье 19 Закона № 131 от 8 июня 2012 года о государственном контроле предпринимательской деятельности. </w:t>
      </w:r>
    </w:p>
    <w:p w:rsidR="00FC5548" w:rsidRPr="00FC5548" w:rsidRDefault="00FC5548" w:rsidP="00FC55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lastRenderedPageBreak/>
        <w:t>В конце периода, на который было осуществлено планирование, составляется отчет, в котором определяется весомость экономических агентов, подлежащих проверке от общего числа, и на основе информации, собранной в ходе проверки, по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лица.</w:t>
      </w:r>
    </w:p>
    <w:p w:rsidR="00FC5548" w:rsidRPr="00FC5548" w:rsidRDefault="00FC5548" w:rsidP="00FC55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t>VI.</w:t>
      </w:r>
      <w:r w:rsidRPr="00FC5548">
        <w:rPr>
          <w:rFonts w:ascii="Times New Roman" w:hAnsi="Times New Roman" w:cs="Times New Roman"/>
          <w:sz w:val="28"/>
          <w:szCs w:val="28"/>
        </w:rPr>
        <w:t xml:space="preserve"> </w:t>
      </w:r>
      <w:r w:rsidRPr="00FC5548">
        <w:rPr>
          <w:rFonts w:ascii="Times New Roman" w:hAnsi="Times New Roman" w:cs="Times New Roman"/>
          <w:b/>
          <w:sz w:val="28"/>
          <w:szCs w:val="28"/>
        </w:rPr>
        <w:t>Создание и поддержка информационных систем,</w:t>
      </w:r>
    </w:p>
    <w:p w:rsidR="00FC5548" w:rsidRPr="00FC5548" w:rsidRDefault="00FC5548" w:rsidP="00FC55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8">
        <w:rPr>
          <w:rFonts w:ascii="Times New Roman" w:hAnsi="Times New Roman" w:cs="Times New Roman"/>
          <w:b/>
          <w:sz w:val="28"/>
          <w:szCs w:val="28"/>
        </w:rPr>
        <w:t>необходимых для использования критериев риска</w:t>
      </w:r>
    </w:p>
    <w:p w:rsidR="00FC5548" w:rsidRPr="00FC5548" w:rsidRDefault="00FC5548" w:rsidP="00FC55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Система анализа проверок на основе критериев риска должна основываться на соответствующих статистических данных, достоверных, надежных и доступных, предоставляемых Национальным бюро статистики, распределительными электрическими сетями, производителями и транспортировщиком электрической энергии, конечными потребителями электрической энергии и другими заявителями.</w:t>
      </w:r>
    </w:p>
    <w:p w:rsidR="00FC5548" w:rsidRPr="00FC5548" w:rsidRDefault="00FC5548" w:rsidP="00FC5548">
      <w:pPr>
        <w:pStyle w:val="ListParagraph"/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Для разработки и применения классификации экономических агентов, согласно представленному риску, Государственная энергетическая инспекция поддерживает базу данных, которая будет отражать как минимум:</w:t>
      </w:r>
    </w:p>
    <w:p w:rsidR="00FC5548" w:rsidRPr="00FC5548" w:rsidRDefault="00FC5548" w:rsidP="00FC5548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список всех лиц, которые подлежат контролю, с личными идентификационными данными;</w:t>
      </w:r>
    </w:p>
    <w:p w:rsidR="00FC5548" w:rsidRPr="00FC5548" w:rsidRDefault="00FC5548" w:rsidP="00FC5548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история деятельности по контролю;</w:t>
      </w:r>
    </w:p>
    <w:p w:rsidR="00FC5548" w:rsidRPr="00FC5548" w:rsidRDefault="00FC5548" w:rsidP="00FC5548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профиль каждого экономического агента с информацией, соответствующей критериям риска, используемой для классификации данного агента, и т.д.</w:t>
      </w:r>
    </w:p>
    <w:p w:rsidR="00FC5548" w:rsidRPr="00FC5548" w:rsidRDefault="00FC5548" w:rsidP="00FC5548">
      <w:pPr>
        <w:pStyle w:val="NoSpacing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C5548" w:rsidRPr="00FC5548" w:rsidRDefault="00FC5548" w:rsidP="00FC5548">
      <w:pPr>
        <w:pStyle w:val="ListParagraph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548">
        <w:rPr>
          <w:rFonts w:ascii="Times New Roman" w:hAnsi="Times New Roman" w:cs="Times New Roman"/>
          <w:sz w:val="28"/>
          <w:szCs w:val="28"/>
        </w:rPr>
        <w:t>Государственная энергетическая инспекция пересматривает и обновляет информацию, необходимую для применения критериев риска, не реже одного раза в год.</w:t>
      </w:r>
    </w:p>
    <w:p w:rsidR="00FC5548" w:rsidRPr="00FC5548" w:rsidRDefault="00FC5548" w:rsidP="00FC554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A5784B" w:rsidRPr="00FC5548" w:rsidRDefault="00A5784B" w:rsidP="00FC5548">
      <w:pPr>
        <w:spacing w:after="0"/>
        <w:rPr>
          <w:rFonts w:ascii="Times New Roman" w:hAnsi="Times New Roman" w:cs="Times New Roman"/>
          <w:lang w:val="ru-RU"/>
        </w:rPr>
      </w:pPr>
    </w:p>
    <w:sectPr w:rsidR="00A5784B" w:rsidRPr="00FC5548" w:rsidSect="00FC554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424"/>
    <w:multiLevelType w:val="hybridMultilevel"/>
    <w:tmpl w:val="B04E28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532D44"/>
    <w:multiLevelType w:val="hybridMultilevel"/>
    <w:tmpl w:val="00C4AC6C"/>
    <w:lvl w:ilvl="0" w:tplc="041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8253BD"/>
    <w:multiLevelType w:val="hybridMultilevel"/>
    <w:tmpl w:val="31EC8E48"/>
    <w:lvl w:ilvl="0" w:tplc="CAAE1B3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F6645E"/>
    <w:multiLevelType w:val="hybridMultilevel"/>
    <w:tmpl w:val="980EF47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548"/>
    <w:rsid w:val="006F7D95"/>
    <w:rsid w:val="00A5784B"/>
    <w:rsid w:val="00BF4EE5"/>
    <w:rsid w:val="00CD3062"/>
    <w:rsid w:val="00F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FC5548"/>
  </w:style>
  <w:style w:type="character" w:customStyle="1" w:styleId="apple-converted-space">
    <w:name w:val="apple-converted-space"/>
    <w:basedOn w:val="DefaultParagraphFont"/>
    <w:rsid w:val="00FC5548"/>
  </w:style>
  <w:style w:type="paragraph" w:styleId="ListParagraph">
    <w:name w:val="List Paragraph"/>
    <w:basedOn w:val="Normal"/>
    <w:uiPriority w:val="34"/>
    <w:qFormat/>
    <w:rsid w:val="00FC5548"/>
    <w:pPr>
      <w:spacing w:after="0" w:line="240" w:lineRule="auto"/>
      <w:ind w:left="720" w:right="-57" w:firstLine="709"/>
      <w:contextualSpacing/>
      <w:jc w:val="both"/>
    </w:pPr>
    <w:rPr>
      <w:rFonts w:eastAsiaTheme="minorHAnsi"/>
      <w:lang w:val="ru-RU"/>
    </w:rPr>
  </w:style>
  <w:style w:type="paragraph" w:customStyle="1" w:styleId="cp">
    <w:name w:val="cp"/>
    <w:basedOn w:val="Normal"/>
    <w:rsid w:val="00FC5548"/>
    <w:pPr>
      <w:spacing w:after="0" w:line="240" w:lineRule="auto"/>
      <w:ind w:right="-57"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C5548"/>
    <w:pPr>
      <w:spacing w:after="0" w:line="240" w:lineRule="auto"/>
      <w:ind w:right="-57" w:firstLine="709"/>
      <w:jc w:val="both"/>
    </w:pPr>
    <w:rPr>
      <w:rFonts w:ascii="Bookman Old Style" w:hAnsi="Bookman Old Style"/>
      <w:sz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2265</Words>
  <Characters>12916</Characters>
  <Application>Microsoft Office Word</Application>
  <DocSecurity>0</DocSecurity>
  <Lines>107</Lines>
  <Paragraphs>30</Paragraphs>
  <ScaleCrop>false</ScaleCrop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lilia</cp:lastModifiedBy>
  <cp:revision>3</cp:revision>
  <dcterms:created xsi:type="dcterms:W3CDTF">2014-06-05T07:55:00Z</dcterms:created>
  <dcterms:modified xsi:type="dcterms:W3CDTF">2014-06-05T07:56:00Z</dcterms:modified>
</cp:coreProperties>
</file>